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439F1" w14:textId="0D156F7B" w:rsidR="00452F06" w:rsidRDefault="00651B98">
      <w:bookmarkStart w:id="0" w:name="_GoBack"/>
      <w:bookmarkEnd w:id="0"/>
    </w:p>
    <w:p w14:paraId="0A627FBA" w14:textId="75F2437E" w:rsidR="007A0E76" w:rsidRPr="007A0E76" w:rsidRDefault="0050554E" w:rsidP="0050554E">
      <w:pPr>
        <w:spacing w:after="0"/>
        <w:rPr>
          <w:b/>
          <w:bCs/>
          <w:sz w:val="28"/>
          <w:szCs w:val="28"/>
        </w:rPr>
      </w:pPr>
      <w:r>
        <w:rPr>
          <w:b/>
          <w:bCs/>
          <w:sz w:val="28"/>
          <w:szCs w:val="28"/>
        </w:rPr>
        <w:t xml:space="preserve">DRAFT Minutes: </w:t>
      </w:r>
      <w:r w:rsidR="007A0E76" w:rsidRPr="007A0E76">
        <w:rPr>
          <w:b/>
          <w:bCs/>
          <w:sz w:val="28"/>
          <w:szCs w:val="28"/>
        </w:rPr>
        <w:t xml:space="preserve">Committee </w:t>
      </w:r>
      <w:r w:rsidR="007A0E76">
        <w:rPr>
          <w:b/>
          <w:bCs/>
          <w:sz w:val="28"/>
          <w:szCs w:val="28"/>
        </w:rPr>
        <w:t>M</w:t>
      </w:r>
      <w:r w:rsidR="007A0E76" w:rsidRPr="007A0E76">
        <w:rPr>
          <w:b/>
          <w:bCs/>
          <w:sz w:val="28"/>
          <w:szCs w:val="28"/>
        </w:rPr>
        <w:t>eeting</w:t>
      </w:r>
      <w:r>
        <w:rPr>
          <w:b/>
          <w:bCs/>
          <w:sz w:val="28"/>
          <w:szCs w:val="28"/>
        </w:rPr>
        <w:t>,</w:t>
      </w:r>
      <w:r w:rsidR="007A0E76" w:rsidRPr="007A0E76">
        <w:rPr>
          <w:b/>
          <w:bCs/>
          <w:sz w:val="28"/>
          <w:szCs w:val="28"/>
        </w:rPr>
        <w:t xml:space="preserve"> Friday 17</w:t>
      </w:r>
      <w:r w:rsidR="007A0E76" w:rsidRPr="007A0E76">
        <w:rPr>
          <w:b/>
          <w:bCs/>
          <w:sz w:val="28"/>
          <w:szCs w:val="28"/>
          <w:vertAlign w:val="superscript"/>
        </w:rPr>
        <w:t>th</w:t>
      </w:r>
      <w:r w:rsidR="007A0E76" w:rsidRPr="007A0E76">
        <w:rPr>
          <w:b/>
          <w:bCs/>
          <w:sz w:val="28"/>
          <w:szCs w:val="28"/>
        </w:rPr>
        <w:t xml:space="preserve"> June 2022 –</w:t>
      </w:r>
      <w:r>
        <w:rPr>
          <w:b/>
          <w:bCs/>
          <w:sz w:val="28"/>
          <w:szCs w:val="28"/>
        </w:rPr>
        <w:t xml:space="preserve"> </w:t>
      </w:r>
      <w:r w:rsidR="007A0E76" w:rsidRPr="007A0E76">
        <w:rPr>
          <w:b/>
          <w:bCs/>
          <w:sz w:val="28"/>
          <w:szCs w:val="28"/>
        </w:rPr>
        <w:t>3pm</w:t>
      </w:r>
      <w:r>
        <w:rPr>
          <w:b/>
          <w:bCs/>
          <w:sz w:val="28"/>
          <w:szCs w:val="28"/>
        </w:rPr>
        <w:t xml:space="preserve"> start</w:t>
      </w:r>
    </w:p>
    <w:p w14:paraId="5E925F9A" w14:textId="7E362C65" w:rsidR="007A0E76" w:rsidRDefault="007A0E76">
      <w:r>
        <w:t>Hosted on Microsoft Teams</w:t>
      </w:r>
    </w:p>
    <w:p w14:paraId="0958ECE5" w14:textId="683293F7" w:rsidR="007A0E76" w:rsidRDefault="007A0E76">
      <w:r w:rsidRPr="0050554E">
        <w:rPr>
          <w:b/>
          <w:bCs/>
        </w:rPr>
        <w:t>Attendees</w:t>
      </w:r>
      <w:r>
        <w:t>: Rachel Brown, Judy Wyatt, Alyn Cratchley, Graeme Murray, Tim Kendall, Jossi Aldridge, Charlotte Oliver.</w:t>
      </w:r>
    </w:p>
    <w:p w14:paraId="7C9DD0ED" w14:textId="77634697" w:rsidR="007A0E76" w:rsidRDefault="007A0E76">
      <w:r w:rsidRPr="0050554E">
        <w:rPr>
          <w:b/>
          <w:bCs/>
        </w:rPr>
        <w:t>Apologies</w:t>
      </w:r>
      <w:r>
        <w:t>: Ali Winstanley, Desley Neil, Clare McGenity.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8576"/>
      </w:tblGrid>
      <w:tr w:rsidR="007A0E76" w14:paraId="31FAA996" w14:textId="77777777" w:rsidTr="04C74D63">
        <w:tc>
          <w:tcPr>
            <w:tcW w:w="440" w:type="dxa"/>
            <w:shd w:val="clear" w:color="auto" w:fill="F2F2F2" w:themeFill="background1" w:themeFillShade="F2"/>
          </w:tcPr>
          <w:p w14:paraId="7E3F17DD" w14:textId="2E8D1393" w:rsidR="007A0E76" w:rsidRPr="007A0E76" w:rsidRDefault="007A0E76">
            <w:pPr>
              <w:rPr>
                <w:b/>
                <w:bCs/>
              </w:rPr>
            </w:pPr>
            <w:r w:rsidRPr="007A0E76">
              <w:rPr>
                <w:b/>
                <w:bCs/>
              </w:rPr>
              <w:t>1</w:t>
            </w:r>
          </w:p>
        </w:tc>
        <w:tc>
          <w:tcPr>
            <w:tcW w:w="8576" w:type="dxa"/>
            <w:shd w:val="clear" w:color="auto" w:fill="F2F2F2" w:themeFill="background1" w:themeFillShade="F2"/>
          </w:tcPr>
          <w:p w14:paraId="558387B9" w14:textId="409F86DD" w:rsidR="007A0E76" w:rsidRPr="007A0E76" w:rsidRDefault="007A0E76">
            <w:pPr>
              <w:rPr>
                <w:b/>
                <w:bCs/>
              </w:rPr>
            </w:pPr>
            <w:r w:rsidRPr="007A0E76">
              <w:rPr>
                <w:b/>
                <w:bCs/>
              </w:rPr>
              <w:t>Minutes from previous meeting – March 2022</w:t>
            </w:r>
          </w:p>
        </w:tc>
      </w:tr>
      <w:tr w:rsidR="007A0E76" w14:paraId="378EDEC9" w14:textId="77777777" w:rsidTr="04C74D63">
        <w:tc>
          <w:tcPr>
            <w:tcW w:w="440" w:type="dxa"/>
          </w:tcPr>
          <w:p w14:paraId="2784E954" w14:textId="77777777" w:rsidR="007A0E76" w:rsidRPr="007A0E76" w:rsidRDefault="007A0E76">
            <w:pPr>
              <w:rPr>
                <w:b/>
                <w:bCs/>
              </w:rPr>
            </w:pPr>
          </w:p>
        </w:tc>
        <w:tc>
          <w:tcPr>
            <w:tcW w:w="8576" w:type="dxa"/>
          </w:tcPr>
          <w:p w14:paraId="7E857C8B" w14:textId="244C9A4B" w:rsidR="007A0E76" w:rsidRDefault="001851ED">
            <w:r>
              <w:t>ACCEPTED</w:t>
            </w:r>
          </w:p>
          <w:p w14:paraId="29C7E9D7" w14:textId="77777777" w:rsidR="0050554E" w:rsidRDefault="0050554E"/>
          <w:p w14:paraId="3A492B24" w14:textId="00E8EF4C" w:rsidR="001851ED" w:rsidRDefault="001851ED">
            <w:r>
              <w:t>Stefan</w:t>
            </w:r>
            <w:r w:rsidR="000549F6">
              <w:t>’</w:t>
            </w:r>
            <w:r>
              <w:t xml:space="preserve">s Feschrift – Due to technical issue the full recordings are not going to be available as planned. Organiser going to approach speakers to ask for copies of presentations </w:t>
            </w:r>
            <w:r w:rsidR="00E47CAB">
              <w:t xml:space="preserve">and permission </w:t>
            </w:r>
            <w:r>
              <w:t>to go on UKLPG website.</w:t>
            </w:r>
          </w:p>
          <w:p w14:paraId="30F8101C" w14:textId="51C62A14" w:rsidR="000549F6" w:rsidRPr="007A0E76" w:rsidRDefault="000549F6"/>
        </w:tc>
      </w:tr>
      <w:tr w:rsidR="007A0E76" w14:paraId="6B57F122" w14:textId="77777777" w:rsidTr="04C74D63">
        <w:tc>
          <w:tcPr>
            <w:tcW w:w="440" w:type="dxa"/>
            <w:shd w:val="clear" w:color="auto" w:fill="F2F2F2" w:themeFill="background1" w:themeFillShade="F2"/>
          </w:tcPr>
          <w:p w14:paraId="7848B01D" w14:textId="7534AB51" w:rsidR="007A0E76" w:rsidRPr="007A0E76" w:rsidRDefault="007A0E76">
            <w:pPr>
              <w:rPr>
                <w:b/>
                <w:bCs/>
              </w:rPr>
            </w:pPr>
            <w:r w:rsidRPr="007A0E76">
              <w:rPr>
                <w:b/>
                <w:bCs/>
              </w:rPr>
              <w:t>2</w:t>
            </w:r>
          </w:p>
        </w:tc>
        <w:tc>
          <w:tcPr>
            <w:tcW w:w="8576" w:type="dxa"/>
            <w:shd w:val="clear" w:color="auto" w:fill="F2F2F2" w:themeFill="background1" w:themeFillShade="F2"/>
          </w:tcPr>
          <w:p w14:paraId="17993376" w14:textId="5CC73563" w:rsidR="007A0E76" w:rsidRPr="007A0E76" w:rsidRDefault="007A0E76">
            <w:pPr>
              <w:rPr>
                <w:b/>
                <w:bCs/>
              </w:rPr>
            </w:pPr>
            <w:r w:rsidRPr="007A0E76">
              <w:rPr>
                <w:b/>
                <w:bCs/>
              </w:rPr>
              <w:t>Education and Training (AC)</w:t>
            </w:r>
          </w:p>
        </w:tc>
      </w:tr>
      <w:tr w:rsidR="007A0E76" w14:paraId="568E5740" w14:textId="77777777" w:rsidTr="04C74D63">
        <w:tc>
          <w:tcPr>
            <w:tcW w:w="440" w:type="dxa"/>
          </w:tcPr>
          <w:p w14:paraId="7C5A774F" w14:textId="77777777" w:rsidR="007A0E76" w:rsidRPr="007A0E76" w:rsidRDefault="007A0E76">
            <w:pPr>
              <w:rPr>
                <w:b/>
                <w:bCs/>
              </w:rPr>
            </w:pPr>
          </w:p>
        </w:tc>
        <w:tc>
          <w:tcPr>
            <w:tcW w:w="8576" w:type="dxa"/>
          </w:tcPr>
          <w:p w14:paraId="7E194B1E" w14:textId="1C2EE310" w:rsidR="001851ED" w:rsidRDefault="001851ED">
            <w:r w:rsidRPr="04C74D63">
              <w:rPr>
                <w:b/>
                <w:bCs/>
              </w:rPr>
              <w:t>RCPath liver day</w:t>
            </w:r>
            <w:r>
              <w:t xml:space="preserve"> (6/5/22) – some excellent speakers and feedback from the event. Most of the items raised in the feedback for ‘additional topics of interest’ covered in the bitesize series. We did struggle with registrations (last minute had a few more people sign up after pushes by us and RCPath).  </w:t>
            </w:r>
          </w:p>
          <w:p w14:paraId="53C07F0E" w14:textId="1401F47B" w:rsidR="001851ED" w:rsidRDefault="001851ED">
            <w:pPr>
              <w:rPr>
                <w:b/>
                <w:bCs/>
                <w:i/>
                <w:iCs/>
              </w:rPr>
            </w:pPr>
            <w:r>
              <w:t xml:space="preserve">RCPath have agreed that presentations can go on website – </w:t>
            </w:r>
            <w:r w:rsidRPr="001851ED">
              <w:rPr>
                <w:b/>
                <w:bCs/>
                <w:i/>
                <w:iCs/>
              </w:rPr>
              <w:t>A</w:t>
            </w:r>
            <w:r w:rsidR="0050554E">
              <w:rPr>
                <w:b/>
                <w:bCs/>
                <w:i/>
                <w:iCs/>
              </w:rPr>
              <w:t>W</w:t>
            </w:r>
            <w:r w:rsidRPr="001851ED">
              <w:rPr>
                <w:b/>
                <w:bCs/>
                <w:i/>
                <w:iCs/>
              </w:rPr>
              <w:t xml:space="preserve"> to approach speakers</w:t>
            </w:r>
          </w:p>
          <w:p w14:paraId="571E6830" w14:textId="77777777" w:rsidR="001851ED" w:rsidRDefault="001851ED"/>
          <w:p w14:paraId="3916E35B" w14:textId="1B1D7288" w:rsidR="001851ED" w:rsidRDefault="001851ED">
            <w:r w:rsidRPr="008248BA">
              <w:rPr>
                <w:b/>
                <w:bCs/>
              </w:rPr>
              <w:t>RCPath bitesize series</w:t>
            </w:r>
            <w:r>
              <w:t xml:space="preserve"> - currently in progress (3 completed, 3 to go). Approx. 45 delegates signed up, and are being recorded by college this year for access by the delegates after the event (private area). Mainly trainees, including some from overseas. Feedback planned to happen after all events have completed. Scanned slides all on our website and will add diagnoses and copy of presentations (with </w:t>
            </w:r>
            <w:r w:rsidR="0050554E">
              <w:t>speakers’</w:t>
            </w:r>
            <w:r>
              <w:t xml:space="preserve"> permiss</w:t>
            </w:r>
            <w:r w:rsidR="0050554E">
              <w:t>i</w:t>
            </w:r>
            <w:r>
              <w:t xml:space="preserve">on) after the event. </w:t>
            </w:r>
          </w:p>
          <w:p w14:paraId="4B07DD1F" w14:textId="77777777" w:rsidR="001851ED" w:rsidRDefault="001851ED"/>
          <w:p w14:paraId="74F130D0" w14:textId="4F4AD760" w:rsidR="001851ED" w:rsidRDefault="001851ED">
            <w:r>
              <w:t>A</w:t>
            </w:r>
            <w:r w:rsidR="0050554E">
              <w:t xml:space="preserve">W/AC </w:t>
            </w:r>
            <w:r>
              <w:t xml:space="preserve">(in discussion with RCPath) considering at present whether </w:t>
            </w:r>
            <w:r w:rsidR="000549F6">
              <w:t>both meetings should</w:t>
            </w:r>
            <w:r>
              <w:t xml:space="preserve"> continue annually, or whether should do biennial instead given relatively low numbers of delegates and volume of work involved. Committee would support either for main day. Due to </w:t>
            </w:r>
            <w:r w:rsidR="0050554E">
              <w:t>patchiness</w:t>
            </w:r>
            <w:r>
              <w:t xml:space="preserve"> of liver training in the UK, Committee and Trainee representatives felt it would be helpful if we could continue bitesize sessions annually so as to help those working towards part 2 exam.</w:t>
            </w:r>
          </w:p>
          <w:p w14:paraId="1048AA5F" w14:textId="4EBCA65F" w:rsidR="001851ED" w:rsidRDefault="001851ED"/>
          <w:p w14:paraId="7E32BA83" w14:textId="77777777" w:rsidR="008248BA" w:rsidRDefault="008248BA">
            <w:r>
              <w:rPr>
                <w:b/>
                <w:bCs/>
              </w:rPr>
              <w:t>A</w:t>
            </w:r>
            <w:r w:rsidR="001851ED" w:rsidRPr="008248BA">
              <w:rPr>
                <w:b/>
                <w:bCs/>
              </w:rPr>
              <w:t>nnual update meeting</w:t>
            </w:r>
            <w:r>
              <w:rPr>
                <w:b/>
                <w:bCs/>
              </w:rPr>
              <w:t>, The Exchange, Birmingham</w:t>
            </w:r>
            <w:r w:rsidR="001851ED">
              <w:t xml:space="preserve"> (RB)</w:t>
            </w:r>
            <w:r>
              <w:t xml:space="preserve"> – 8-9</w:t>
            </w:r>
            <w:r w:rsidRPr="008248BA">
              <w:rPr>
                <w:vertAlign w:val="superscript"/>
              </w:rPr>
              <w:t>th</w:t>
            </w:r>
            <w:r>
              <w:t xml:space="preserve"> December 2022</w:t>
            </w:r>
          </w:p>
          <w:p w14:paraId="4405E21C" w14:textId="7B2A3583" w:rsidR="001851ED" w:rsidRDefault="008248BA">
            <w:r w:rsidRPr="008248BA">
              <w:rPr>
                <w:b/>
                <w:bCs/>
                <w:i/>
                <w:iCs/>
              </w:rPr>
              <w:t>RB contacting venue to confirm booking</w:t>
            </w:r>
            <w:r>
              <w:t xml:space="preserve"> &amp; get costings for the venue to provide a full conference package (i.e. handing registrations etc) compared to just venue cost. </w:t>
            </w:r>
          </w:p>
          <w:p w14:paraId="1D53E199" w14:textId="51C3AA57" w:rsidR="008248BA" w:rsidRDefault="008248BA">
            <w:r>
              <w:t xml:space="preserve">Need to canvas members as to whether they are likely to attend in person or virtual </w:t>
            </w:r>
            <w:r w:rsidRPr="008248BA">
              <w:rPr>
                <w:b/>
                <w:bCs/>
                <w:i/>
                <w:iCs/>
              </w:rPr>
              <w:t>JW to do survey monkey</w:t>
            </w:r>
            <w:r>
              <w:rPr>
                <w:b/>
                <w:bCs/>
                <w:i/>
                <w:iCs/>
              </w:rPr>
              <w:t xml:space="preserve"> to membership</w:t>
            </w:r>
            <w:r>
              <w:t xml:space="preserve">. Alison Cairns (GI EQA lead) could also circulate to GI pathologists as some of those may like to attend, based on previous years being hosted along with BSG GI day. </w:t>
            </w:r>
          </w:p>
          <w:p w14:paraId="5A6A9DA7" w14:textId="5E56B006" w:rsidR="008248BA" w:rsidRDefault="008248BA">
            <w:r>
              <w:t xml:space="preserve">Ideas for content: </w:t>
            </w:r>
          </w:p>
          <w:p w14:paraId="3EABB6B0" w14:textId="2AC579C8" w:rsidR="008248BA" w:rsidRDefault="008248BA" w:rsidP="008248BA">
            <w:pPr>
              <w:pStyle w:val="ListParagraph"/>
              <w:numPr>
                <w:ilvl w:val="0"/>
                <w:numId w:val="1"/>
              </w:numPr>
            </w:pPr>
            <w:r>
              <w:t xml:space="preserve">Consensus on AIH paper </w:t>
            </w:r>
          </w:p>
          <w:p w14:paraId="28D5B148" w14:textId="61807FCE" w:rsidR="008248BA" w:rsidRDefault="008248BA" w:rsidP="008248BA">
            <w:pPr>
              <w:pStyle w:val="ListParagraph"/>
              <w:numPr>
                <w:ilvl w:val="0"/>
                <w:numId w:val="1"/>
              </w:numPr>
            </w:pPr>
            <w:r>
              <w:t xml:space="preserve">Porto sinusoidal vascular disorders incl </w:t>
            </w:r>
            <w:r w:rsidR="0050554E">
              <w:t>NR</w:t>
            </w:r>
            <w:r>
              <w:t xml:space="preserve">H </w:t>
            </w:r>
          </w:p>
          <w:p w14:paraId="6AF9ADCD" w14:textId="569DB430" w:rsidR="008248BA" w:rsidRDefault="008248BA" w:rsidP="008248BA">
            <w:pPr>
              <w:pStyle w:val="ListParagraph"/>
              <w:numPr>
                <w:ilvl w:val="0"/>
                <w:numId w:val="1"/>
              </w:numPr>
            </w:pPr>
            <w:r>
              <w:t xml:space="preserve">AASLD update </w:t>
            </w:r>
          </w:p>
          <w:p w14:paraId="5D39ECC0" w14:textId="605922EC" w:rsidR="008248BA" w:rsidRDefault="008248BA" w:rsidP="008248BA">
            <w:pPr>
              <w:pStyle w:val="ListParagraph"/>
              <w:numPr>
                <w:ilvl w:val="0"/>
                <w:numId w:val="1"/>
              </w:numPr>
            </w:pPr>
            <w:r>
              <w:t xml:space="preserve">Gnomes update </w:t>
            </w:r>
          </w:p>
          <w:p w14:paraId="2E49E944" w14:textId="6F17F927" w:rsidR="008248BA" w:rsidRDefault="008248BA" w:rsidP="008248BA">
            <w:pPr>
              <w:pStyle w:val="ListParagraph"/>
              <w:numPr>
                <w:ilvl w:val="0"/>
                <w:numId w:val="1"/>
              </w:numPr>
            </w:pPr>
            <w:r>
              <w:t xml:space="preserve">Molecular update HCC </w:t>
            </w:r>
          </w:p>
          <w:p w14:paraId="05705C28" w14:textId="67B81E39" w:rsidR="008248BA" w:rsidRDefault="008248BA" w:rsidP="008248BA">
            <w:pPr>
              <w:pStyle w:val="ListParagraph"/>
              <w:numPr>
                <w:ilvl w:val="0"/>
                <w:numId w:val="1"/>
              </w:numPr>
            </w:pPr>
            <w:r>
              <w:t>EQA Circulation LZ (&amp; any t</w:t>
            </w:r>
            <w:r w:rsidR="0050554E">
              <w:t xml:space="preserve">opics </w:t>
            </w:r>
            <w:r>
              <w:t>which may arise from this circulation)</w:t>
            </w:r>
          </w:p>
          <w:p w14:paraId="250B29B3" w14:textId="49067087" w:rsidR="008248BA" w:rsidRDefault="008248BA" w:rsidP="008248BA"/>
          <w:p w14:paraId="1717B97F" w14:textId="7E3CA004" w:rsidR="008248BA" w:rsidRDefault="008248BA" w:rsidP="008248BA">
            <w:r>
              <w:t>Liver transplant meeting – Banff update</w:t>
            </w:r>
            <w:r w:rsidR="005A60C8">
              <w:t xml:space="preserve"> (We think Chris and Desley are going)</w:t>
            </w:r>
          </w:p>
          <w:p w14:paraId="76D3BEE6" w14:textId="77777777" w:rsidR="005A60C8" w:rsidRDefault="005A60C8" w:rsidP="008248BA"/>
          <w:p w14:paraId="3221DE46" w14:textId="74DDA939" w:rsidR="008248BA" w:rsidRDefault="008248BA" w:rsidP="008248BA">
            <w:r>
              <w:t xml:space="preserve">Geoff </w:t>
            </w:r>
            <w:r w:rsidR="00EE3BCE">
              <w:t>C</w:t>
            </w:r>
            <w:r>
              <w:t>ross confirmed for both days – Need to think how we could do polls (?mentimeter zoom add</w:t>
            </w:r>
            <w:r w:rsidR="0050554E">
              <w:t>-</w:t>
            </w:r>
            <w:r>
              <w:t xml:space="preserve">on which could use for those in the room (via mobiles as per previous in person meetings) and for those attending virtually (through zoom)). ? do standard options of 1, 2, 3, 4, 5… with options for each on the presentation slide as would allow for determining the questions closer to the date and flexibility of question options. </w:t>
            </w:r>
          </w:p>
          <w:p w14:paraId="35A0028B" w14:textId="3E1CE104" w:rsidR="001851ED" w:rsidRPr="007A0E76" w:rsidRDefault="001851ED"/>
        </w:tc>
      </w:tr>
      <w:tr w:rsidR="007A0E76" w14:paraId="67BFDF25" w14:textId="77777777" w:rsidTr="04C74D63">
        <w:tc>
          <w:tcPr>
            <w:tcW w:w="440" w:type="dxa"/>
            <w:shd w:val="clear" w:color="auto" w:fill="F2F2F2" w:themeFill="background1" w:themeFillShade="F2"/>
          </w:tcPr>
          <w:p w14:paraId="27CA9931" w14:textId="009D419F" w:rsidR="007A0E76" w:rsidRPr="007A0E76" w:rsidRDefault="007A0E76">
            <w:pPr>
              <w:rPr>
                <w:b/>
                <w:bCs/>
              </w:rPr>
            </w:pPr>
            <w:r w:rsidRPr="007A0E76">
              <w:rPr>
                <w:b/>
                <w:bCs/>
              </w:rPr>
              <w:lastRenderedPageBreak/>
              <w:t>3</w:t>
            </w:r>
          </w:p>
        </w:tc>
        <w:tc>
          <w:tcPr>
            <w:tcW w:w="8576" w:type="dxa"/>
            <w:shd w:val="clear" w:color="auto" w:fill="F2F2F2" w:themeFill="background1" w:themeFillShade="F2"/>
          </w:tcPr>
          <w:p w14:paraId="2263BFC0" w14:textId="4B9B3C67" w:rsidR="007A0E76" w:rsidRPr="007A0E76" w:rsidRDefault="007A0E76">
            <w:pPr>
              <w:rPr>
                <w:b/>
                <w:bCs/>
              </w:rPr>
            </w:pPr>
            <w:r w:rsidRPr="007A0E76">
              <w:rPr>
                <w:b/>
                <w:bCs/>
              </w:rPr>
              <w:t xml:space="preserve">Quality Subcommittee </w:t>
            </w:r>
            <w:r w:rsidR="005A60C8">
              <w:rPr>
                <w:b/>
                <w:bCs/>
              </w:rPr>
              <w:t>(JW/RB)</w:t>
            </w:r>
          </w:p>
        </w:tc>
      </w:tr>
      <w:tr w:rsidR="007A0E76" w14:paraId="59321DF4" w14:textId="77777777" w:rsidTr="04C74D63">
        <w:tc>
          <w:tcPr>
            <w:tcW w:w="440" w:type="dxa"/>
          </w:tcPr>
          <w:p w14:paraId="5F63070C" w14:textId="77777777" w:rsidR="007A0E76" w:rsidRPr="007A0E76" w:rsidRDefault="007A0E76">
            <w:pPr>
              <w:rPr>
                <w:b/>
                <w:bCs/>
              </w:rPr>
            </w:pPr>
          </w:p>
        </w:tc>
        <w:tc>
          <w:tcPr>
            <w:tcW w:w="8576" w:type="dxa"/>
          </w:tcPr>
          <w:p w14:paraId="47F69146" w14:textId="79465E67" w:rsidR="007A0E76" w:rsidRDefault="005A60C8">
            <w:r>
              <w:t xml:space="preserve">EQA circulation LY – 93/124 responses (75%), down a little on normal. Closing date </w:t>
            </w:r>
            <w:r w:rsidR="00DE5590">
              <w:t xml:space="preserve">was </w:t>
            </w:r>
            <w:r>
              <w:t>extended by one week</w:t>
            </w:r>
            <w:r w:rsidR="00805D56">
              <w:t xml:space="preserve"> to 10th June</w:t>
            </w:r>
            <w:r>
              <w:t>.</w:t>
            </w:r>
          </w:p>
          <w:p w14:paraId="3F2AE959" w14:textId="59AB5EC4" w:rsidR="005A60C8" w:rsidRDefault="005A60C8">
            <w:r>
              <w:t xml:space="preserve">Digital viewing experience seemed much better this time (since improvements on the website). Drop down menu options seem to be working well. </w:t>
            </w:r>
          </w:p>
          <w:p w14:paraId="4949057A" w14:textId="77777777" w:rsidR="005A60C8" w:rsidRDefault="005A60C8">
            <w:r>
              <w:t>Committee currently collating responses – meeting on Monday (20</w:t>
            </w:r>
            <w:r w:rsidRPr="005A60C8">
              <w:rPr>
                <w:vertAlign w:val="superscript"/>
              </w:rPr>
              <w:t>th</w:t>
            </w:r>
            <w:r>
              <w:t>) to discuss scoring criteria and identify questions to put to delegates on EQA meeting.</w:t>
            </w:r>
          </w:p>
          <w:p w14:paraId="78016BAA" w14:textId="77777777" w:rsidR="005A60C8" w:rsidRDefault="005A60C8">
            <w:r>
              <w:t>Virtual EQA meeting planned for 14</w:t>
            </w:r>
            <w:r w:rsidRPr="005A60C8">
              <w:rPr>
                <w:vertAlign w:val="superscript"/>
              </w:rPr>
              <w:t>th</w:t>
            </w:r>
            <w:r>
              <w:t xml:space="preserve"> July. Geoff Cross available and will handle registration/CPD certificates. </w:t>
            </w:r>
            <w:r w:rsidRPr="005A60C8">
              <w:rPr>
                <w:b/>
                <w:bCs/>
                <w:i/>
                <w:iCs/>
              </w:rPr>
              <w:t>JW to get registra</w:t>
            </w:r>
            <w:r>
              <w:rPr>
                <w:b/>
                <w:bCs/>
                <w:i/>
                <w:iCs/>
              </w:rPr>
              <w:t>t</w:t>
            </w:r>
            <w:r w:rsidRPr="005A60C8">
              <w:rPr>
                <w:b/>
                <w:bCs/>
                <w:i/>
                <w:iCs/>
              </w:rPr>
              <w:t>ion link from Geoff and circulate to membership</w:t>
            </w:r>
          </w:p>
          <w:p w14:paraId="2F281C04" w14:textId="1A4027F3" w:rsidR="005A60C8" w:rsidRDefault="005A60C8">
            <w:r>
              <w:t xml:space="preserve">Now we are using the </w:t>
            </w:r>
            <w:r w:rsidR="0050554E">
              <w:t>drop-down</w:t>
            </w:r>
            <w:r>
              <w:t xml:space="preserve"> boxes, much easier for trainees to be able to participate in the EQA if they wish. </w:t>
            </w:r>
          </w:p>
          <w:p w14:paraId="7103C248" w14:textId="77777777" w:rsidR="005A60C8" w:rsidRDefault="005A60C8"/>
          <w:p w14:paraId="7720A946" w14:textId="77777777" w:rsidR="00DE74A6" w:rsidRDefault="005A60C8">
            <w:r>
              <w:t>Updated RCPath Liver resection dataset currently out for consultation (closing</w:t>
            </w:r>
            <w:r w:rsidR="000549F6">
              <w:t xml:space="preserve"> </w:t>
            </w:r>
            <w:r>
              <w:t>29.6.22)</w:t>
            </w:r>
            <w:r w:rsidR="00D3192D">
              <w:t xml:space="preserve">.  Dina Tiniakos and Rob Goldin will be updating the reference list in parallel with the consultation (current version had references up to August 2020). </w:t>
            </w:r>
          </w:p>
          <w:p w14:paraId="751246C6" w14:textId="4CA528F2" w:rsidR="00DE74A6" w:rsidRPr="005A60C8" w:rsidRDefault="00DE74A6"/>
        </w:tc>
      </w:tr>
      <w:tr w:rsidR="007A0E76" w14:paraId="7D6810A3" w14:textId="77777777" w:rsidTr="04C74D63">
        <w:tc>
          <w:tcPr>
            <w:tcW w:w="440" w:type="dxa"/>
            <w:shd w:val="clear" w:color="auto" w:fill="F2F2F2" w:themeFill="background1" w:themeFillShade="F2"/>
          </w:tcPr>
          <w:p w14:paraId="46E089B3" w14:textId="2BEB1DF2" w:rsidR="007A0E76" w:rsidRPr="007A0E76" w:rsidRDefault="007A0E76">
            <w:pPr>
              <w:rPr>
                <w:b/>
                <w:bCs/>
              </w:rPr>
            </w:pPr>
            <w:r w:rsidRPr="007A0E76">
              <w:rPr>
                <w:b/>
                <w:bCs/>
              </w:rPr>
              <w:t>4</w:t>
            </w:r>
          </w:p>
        </w:tc>
        <w:tc>
          <w:tcPr>
            <w:tcW w:w="8576" w:type="dxa"/>
            <w:shd w:val="clear" w:color="auto" w:fill="F2F2F2" w:themeFill="background1" w:themeFillShade="F2"/>
          </w:tcPr>
          <w:p w14:paraId="2F0F6A26" w14:textId="7C288E3B" w:rsidR="007A0E76" w:rsidRPr="007A0E76" w:rsidRDefault="007A0E76">
            <w:pPr>
              <w:rPr>
                <w:b/>
                <w:bCs/>
              </w:rPr>
            </w:pPr>
            <w:r w:rsidRPr="007A0E76">
              <w:rPr>
                <w:b/>
                <w:bCs/>
              </w:rPr>
              <w:t>Research (TK)</w:t>
            </w:r>
          </w:p>
        </w:tc>
      </w:tr>
      <w:tr w:rsidR="007A0E76" w14:paraId="773BD519" w14:textId="77777777" w:rsidTr="04C74D63">
        <w:tc>
          <w:tcPr>
            <w:tcW w:w="440" w:type="dxa"/>
          </w:tcPr>
          <w:p w14:paraId="5F591C89" w14:textId="77777777" w:rsidR="007A0E76" w:rsidRPr="007A0E76" w:rsidRDefault="007A0E76">
            <w:pPr>
              <w:rPr>
                <w:b/>
                <w:bCs/>
              </w:rPr>
            </w:pPr>
          </w:p>
        </w:tc>
        <w:tc>
          <w:tcPr>
            <w:tcW w:w="8576" w:type="dxa"/>
          </w:tcPr>
          <w:p w14:paraId="274925DF" w14:textId="77777777" w:rsidR="007A0E76" w:rsidRDefault="005A60C8">
            <w:r>
              <w:t xml:space="preserve">There has been a lack of expressions of interest from volunteers in the research projects proposed by TK during the last meeting. Discussion as to how may be able to reach more people – discussed options including medical students, hepatology trainees etc. TK to tweet (AC to re-tweet on UKLPG </w:t>
            </w:r>
            <w:r w:rsidR="00651A8E">
              <w:t xml:space="preserve">account) and TK to approach undergrad branch of Pathsoc to see if interested parties. </w:t>
            </w:r>
          </w:p>
          <w:p w14:paraId="78A89A7E" w14:textId="7AABAE42" w:rsidR="00651A8E" w:rsidRPr="007A0E76" w:rsidRDefault="00651A8E"/>
        </w:tc>
      </w:tr>
      <w:tr w:rsidR="007A0E76" w14:paraId="12CFAFAE" w14:textId="77777777" w:rsidTr="04C74D63">
        <w:tc>
          <w:tcPr>
            <w:tcW w:w="440" w:type="dxa"/>
            <w:shd w:val="clear" w:color="auto" w:fill="F2F2F2" w:themeFill="background1" w:themeFillShade="F2"/>
          </w:tcPr>
          <w:p w14:paraId="1C533F71" w14:textId="75E894B2" w:rsidR="007A0E76" w:rsidRPr="007A0E76" w:rsidRDefault="007A0E76">
            <w:pPr>
              <w:rPr>
                <w:b/>
                <w:bCs/>
              </w:rPr>
            </w:pPr>
            <w:r w:rsidRPr="007A0E76">
              <w:rPr>
                <w:b/>
                <w:bCs/>
              </w:rPr>
              <w:t>5</w:t>
            </w:r>
          </w:p>
        </w:tc>
        <w:tc>
          <w:tcPr>
            <w:tcW w:w="8576" w:type="dxa"/>
            <w:shd w:val="clear" w:color="auto" w:fill="F2F2F2" w:themeFill="background1" w:themeFillShade="F2"/>
          </w:tcPr>
          <w:p w14:paraId="40B5A034" w14:textId="0978965E" w:rsidR="007A0E76" w:rsidRPr="007A0E76" w:rsidRDefault="007A0E76">
            <w:pPr>
              <w:rPr>
                <w:b/>
                <w:bCs/>
              </w:rPr>
            </w:pPr>
            <w:r w:rsidRPr="007A0E76">
              <w:rPr>
                <w:b/>
                <w:bCs/>
              </w:rPr>
              <w:t>Transplant</w:t>
            </w:r>
            <w:r w:rsidR="00651A8E">
              <w:rPr>
                <w:b/>
                <w:bCs/>
              </w:rPr>
              <w:t xml:space="preserve"> (DN)</w:t>
            </w:r>
          </w:p>
        </w:tc>
      </w:tr>
      <w:tr w:rsidR="007A0E76" w14:paraId="0BE2B5FE" w14:textId="77777777" w:rsidTr="04C74D63">
        <w:tc>
          <w:tcPr>
            <w:tcW w:w="440" w:type="dxa"/>
          </w:tcPr>
          <w:p w14:paraId="650A162D" w14:textId="77777777" w:rsidR="007A0E76" w:rsidRPr="007A0E76" w:rsidRDefault="007A0E76">
            <w:pPr>
              <w:rPr>
                <w:b/>
                <w:bCs/>
              </w:rPr>
            </w:pPr>
          </w:p>
        </w:tc>
        <w:tc>
          <w:tcPr>
            <w:tcW w:w="8576" w:type="dxa"/>
          </w:tcPr>
          <w:p w14:paraId="2FD73B89" w14:textId="00772E29" w:rsidR="007A0E76" w:rsidRDefault="00651A8E">
            <w:r>
              <w:t>Email update provided by DN</w:t>
            </w:r>
            <w:r w:rsidR="000549F6">
              <w:t xml:space="preserve"> to JW</w:t>
            </w:r>
            <w:r>
              <w:t xml:space="preserve">: </w:t>
            </w:r>
          </w:p>
          <w:p w14:paraId="4566B053" w14:textId="274F15A3" w:rsidR="000549F6" w:rsidRDefault="000549F6">
            <w:r>
              <w:t>Regarding OOH transplant network with NHSBT – Indemnity covered by all NHS work by standard MPS/MDU cover according to NHSBT (we understand this is not yet in writing). Still waiting for Derek Manus to have another meeting with pathologist</w:t>
            </w:r>
            <w:r w:rsidR="00DE5590">
              <w:t>s</w:t>
            </w:r>
            <w:r>
              <w:t xml:space="preserve">, then move onto labs. </w:t>
            </w:r>
          </w:p>
          <w:p w14:paraId="478B2B5C" w14:textId="410B51EC" w:rsidR="000549F6" w:rsidRDefault="000549F6"/>
          <w:p w14:paraId="6A529AFB" w14:textId="76B1D90E" w:rsidR="000549F6" w:rsidRDefault="000549F6">
            <w:r>
              <w:t xml:space="preserve">BASL decided not to do </w:t>
            </w:r>
            <w:r w:rsidR="00D3192D">
              <w:t xml:space="preserve">a session on </w:t>
            </w:r>
            <w:r>
              <w:t>A</w:t>
            </w:r>
            <w:r w:rsidR="00D3192D">
              <w:t xml:space="preserve">ntibody </w:t>
            </w:r>
            <w:r>
              <w:t>M</w:t>
            </w:r>
            <w:r w:rsidR="00D3192D">
              <w:t xml:space="preserve">ediated </w:t>
            </w:r>
            <w:r>
              <w:t>R</w:t>
            </w:r>
            <w:r w:rsidR="00D3192D">
              <w:t>ejection</w:t>
            </w:r>
            <w:r>
              <w:t xml:space="preserve"> th</w:t>
            </w:r>
            <w:r w:rsidR="00DE5590">
              <w:t>is</w:t>
            </w:r>
            <w:r>
              <w:t xml:space="preserve"> year due to clash with Banff (see 9. Below)</w:t>
            </w:r>
          </w:p>
          <w:p w14:paraId="4F019CA1" w14:textId="36CB49B3" w:rsidR="00651A8E" w:rsidRPr="007A0E76" w:rsidRDefault="00651A8E"/>
        </w:tc>
      </w:tr>
      <w:tr w:rsidR="007A0E76" w14:paraId="514B2246" w14:textId="77777777" w:rsidTr="04C74D63">
        <w:tc>
          <w:tcPr>
            <w:tcW w:w="440" w:type="dxa"/>
            <w:shd w:val="clear" w:color="auto" w:fill="F2F2F2" w:themeFill="background1" w:themeFillShade="F2"/>
          </w:tcPr>
          <w:p w14:paraId="44934FF2" w14:textId="769D5673" w:rsidR="007A0E76" w:rsidRPr="007A0E76" w:rsidRDefault="007A0E76">
            <w:pPr>
              <w:rPr>
                <w:b/>
                <w:bCs/>
              </w:rPr>
            </w:pPr>
            <w:r w:rsidRPr="007A0E76">
              <w:rPr>
                <w:b/>
                <w:bCs/>
              </w:rPr>
              <w:t>6</w:t>
            </w:r>
          </w:p>
        </w:tc>
        <w:tc>
          <w:tcPr>
            <w:tcW w:w="8576" w:type="dxa"/>
            <w:shd w:val="clear" w:color="auto" w:fill="F2F2F2" w:themeFill="background1" w:themeFillShade="F2"/>
          </w:tcPr>
          <w:p w14:paraId="626ED76C" w14:textId="76B3EFAE" w:rsidR="007A0E76" w:rsidRPr="007A0E76" w:rsidRDefault="007A0E76">
            <w:pPr>
              <w:rPr>
                <w:b/>
                <w:bCs/>
              </w:rPr>
            </w:pPr>
            <w:r w:rsidRPr="007A0E76">
              <w:rPr>
                <w:b/>
                <w:bCs/>
              </w:rPr>
              <w:t>Trainee representatives</w:t>
            </w:r>
            <w:r w:rsidR="00651A8E">
              <w:rPr>
                <w:b/>
                <w:bCs/>
              </w:rPr>
              <w:t xml:space="preserve"> (JA / CO)</w:t>
            </w:r>
          </w:p>
        </w:tc>
      </w:tr>
      <w:tr w:rsidR="007A0E76" w14:paraId="4CEA4037" w14:textId="77777777" w:rsidTr="04C74D63">
        <w:tc>
          <w:tcPr>
            <w:tcW w:w="440" w:type="dxa"/>
          </w:tcPr>
          <w:p w14:paraId="5C15959E" w14:textId="77777777" w:rsidR="007A0E76" w:rsidRPr="007A0E76" w:rsidRDefault="007A0E76">
            <w:pPr>
              <w:rPr>
                <w:b/>
                <w:bCs/>
              </w:rPr>
            </w:pPr>
          </w:p>
        </w:tc>
        <w:tc>
          <w:tcPr>
            <w:tcW w:w="8576" w:type="dxa"/>
          </w:tcPr>
          <w:p w14:paraId="62C22977" w14:textId="5A870706" w:rsidR="007A0E76" w:rsidRDefault="00651A8E">
            <w:r>
              <w:t xml:space="preserve">Charlotte has passed part 2 exam – Congratulations! </w:t>
            </w:r>
          </w:p>
          <w:p w14:paraId="237D8B0F" w14:textId="05356701" w:rsidR="00651A8E" w:rsidRDefault="00651A8E">
            <w:r>
              <w:t xml:space="preserve">They have been working on material for the website (staging systems, presentations, scanned cases) so hopefully will increase material shortly. </w:t>
            </w:r>
          </w:p>
          <w:p w14:paraId="6CBD3EC4" w14:textId="77777777" w:rsidR="0050554E" w:rsidRDefault="0050554E"/>
          <w:p w14:paraId="75418D7C" w14:textId="7826880F" w:rsidR="00651A8E" w:rsidRDefault="00651A8E">
            <w:r>
              <w:t xml:space="preserve">Also in discussions with JW – She currently does weekly liver case teaching via Blackboard </w:t>
            </w:r>
            <w:r w:rsidR="00C33E75">
              <w:t xml:space="preserve">for trainees </w:t>
            </w:r>
            <w:r>
              <w:t>in Yorkshire</w:t>
            </w:r>
            <w:r w:rsidR="00D3192D">
              <w:t xml:space="preserve">, and these may </w:t>
            </w:r>
            <w:r w:rsidR="00C33E75">
              <w:t xml:space="preserve">be suitable for the UKLPG website.  Plan to </w:t>
            </w:r>
            <w:r w:rsidR="00DE5590">
              <w:t xml:space="preserve">upload examples to UKLPG test site </w:t>
            </w:r>
            <w:r w:rsidR="00C33E75">
              <w:t xml:space="preserve">for demonstration to committee, after editing out any patient identifiable details/obtaining consent of patients. </w:t>
            </w:r>
          </w:p>
          <w:p w14:paraId="4B4D20E1" w14:textId="77777777" w:rsidR="00651A8E" w:rsidRDefault="00651A8E"/>
          <w:p w14:paraId="7C1C83F3" w14:textId="77777777" w:rsidR="00651A8E" w:rsidRDefault="00651A8E">
            <w:r>
              <w:lastRenderedPageBreak/>
              <w:t xml:space="preserve">RCPath Pathology Portal (teaching website), TK on editorial board. Not yet in live (still in Beta). TK to look at uploading some of the EQA cases, could potentially link to UKLPG webpages as a ‘if you want to see more…’ </w:t>
            </w:r>
          </w:p>
          <w:p w14:paraId="4319B965" w14:textId="6114F589" w:rsidR="00651A8E" w:rsidRPr="007A0E76" w:rsidRDefault="00651A8E"/>
        </w:tc>
      </w:tr>
      <w:tr w:rsidR="007A0E76" w14:paraId="7155431A" w14:textId="77777777" w:rsidTr="04C74D63">
        <w:tc>
          <w:tcPr>
            <w:tcW w:w="440" w:type="dxa"/>
            <w:shd w:val="clear" w:color="auto" w:fill="F2F2F2" w:themeFill="background1" w:themeFillShade="F2"/>
          </w:tcPr>
          <w:p w14:paraId="4A6EC1AD" w14:textId="0D0A8406" w:rsidR="007A0E76" w:rsidRPr="007A0E76" w:rsidRDefault="007A0E76">
            <w:pPr>
              <w:rPr>
                <w:b/>
                <w:bCs/>
              </w:rPr>
            </w:pPr>
            <w:r w:rsidRPr="007A0E76">
              <w:rPr>
                <w:b/>
                <w:bCs/>
              </w:rPr>
              <w:lastRenderedPageBreak/>
              <w:t>7</w:t>
            </w:r>
          </w:p>
        </w:tc>
        <w:tc>
          <w:tcPr>
            <w:tcW w:w="8576" w:type="dxa"/>
            <w:shd w:val="clear" w:color="auto" w:fill="F2F2F2" w:themeFill="background1" w:themeFillShade="F2"/>
          </w:tcPr>
          <w:p w14:paraId="1608F96B" w14:textId="2A46229D" w:rsidR="007A0E76" w:rsidRPr="007A0E76" w:rsidRDefault="007A0E76">
            <w:pPr>
              <w:rPr>
                <w:b/>
                <w:bCs/>
              </w:rPr>
            </w:pPr>
            <w:r w:rsidRPr="007A0E76">
              <w:rPr>
                <w:b/>
                <w:bCs/>
              </w:rPr>
              <w:t>Paediatric</w:t>
            </w:r>
            <w:r w:rsidR="00651A8E">
              <w:rPr>
                <w:b/>
                <w:bCs/>
              </w:rPr>
              <w:t xml:space="preserve"> (RB)</w:t>
            </w:r>
          </w:p>
        </w:tc>
      </w:tr>
      <w:tr w:rsidR="007A0E76" w14:paraId="2F46E993" w14:textId="77777777" w:rsidTr="04C74D63">
        <w:tc>
          <w:tcPr>
            <w:tcW w:w="440" w:type="dxa"/>
          </w:tcPr>
          <w:p w14:paraId="06F7DB01" w14:textId="77777777" w:rsidR="007A0E76" w:rsidRPr="007A0E76" w:rsidRDefault="007A0E76">
            <w:pPr>
              <w:rPr>
                <w:b/>
                <w:bCs/>
              </w:rPr>
            </w:pPr>
          </w:p>
        </w:tc>
        <w:tc>
          <w:tcPr>
            <w:tcW w:w="8576" w:type="dxa"/>
          </w:tcPr>
          <w:p w14:paraId="478AC0C4" w14:textId="77777777" w:rsidR="007A0E76" w:rsidRDefault="00651A8E">
            <w:r>
              <w:t>Unexplained hepatitis in toddlers – RB involved in national discussions. Generally show an acute hepatitis with necrosis, but no significant histologically differentiating features, and no viral inclusions.</w:t>
            </w:r>
          </w:p>
          <w:p w14:paraId="6D995B0D" w14:textId="3DE64FA8" w:rsidR="00651A8E" w:rsidRPr="007A0E76" w:rsidRDefault="00651A8E"/>
        </w:tc>
      </w:tr>
      <w:tr w:rsidR="007A0E76" w14:paraId="0168DA58" w14:textId="77777777" w:rsidTr="04C74D63">
        <w:tc>
          <w:tcPr>
            <w:tcW w:w="440" w:type="dxa"/>
            <w:shd w:val="clear" w:color="auto" w:fill="F2F2F2" w:themeFill="background1" w:themeFillShade="F2"/>
          </w:tcPr>
          <w:p w14:paraId="6EFC365A" w14:textId="67779299" w:rsidR="007A0E76" w:rsidRPr="007A0E76" w:rsidRDefault="007A0E76">
            <w:pPr>
              <w:rPr>
                <w:b/>
                <w:bCs/>
              </w:rPr>
            </w:pPr>
            <w:r w:rsidRPr="007A0E76">
              <w:rPr>
                <w:b/>
                <w:bCs/>
              </w:rPr>
              <w:t>8</w:t>
            </w:r>
          </w:p>
        </w:tc>
        <w:tc>
          <w:tcPr>
            <w:tcW w:w="8576" w:type="dxa"/>
            <w:shd w:val="clear" w:color="auto" w:fill="F2F2F2" w:themeFill="background1" w:themeFillShade="F2"/>
          </w:tcPr>
          <w:p w14:paraId="5CBE08EA" w14:textId="68BC8F4D" w:rsidR="007A0E76" w:rsidRPr="007A0E76" w:rsidRDefault="007A0E76">
            <w:pPr>
              <w:rPr>
                <w:b/>
                <w:bCs/>
              </w:rPr>
            </w:pPr>
            <w:r w:rsidRPr="007A0E76">
              <w:rPr>
                <w:b/>
                <w:bCs/>
              </w:rPr>
              <w:t>Treasurer</w:t>
            </w:r>
            <w:r w:rsidR="00651A8E">
              <w:rPr>
                <w:b/>
                <w:bCs/>
              </w:rPr>
              <w:t xml:space="preserve"> (GM)</w:t>
            </w:r>
          </w:p>
        </w:tc>
      </w:tr>
      <w:tr w:rsidR="007A0E76" w14:paraId="670A676E" w14:textId="77777777" w:rsidTr="04C74D63">
        <w:tc>
          <w:tcPr>
            <w:tcW w:w="440" w:type="dxa"/>
          </w:tcPr>
          <w:p w14:paraId="1B136F1D" w14:textId="77777777" w:rsidR="007A0E76" w:rsidRPr="007A0E76" w:rsidRDefault="007A0E76">
            <w:pPr>
              <w:rPr>
                <w:b/>
                <w:bCs/>
              </w:rPr>
            </w:pPr>
          </w:p>
        </w:tc>
        <w:tc>
          <w:tcPr>
            <w:tcW w:w="8576" w:type="dxa"/>
          </w:tcPr>
          <w:p w14:paraId="1949F76B" w14:textId="77777777" w:rsidR="007A0E76" w:rsidRDefault="00651A8E">
            <w:r>
              <w:t>Current balance £3,587</w:t>
            </w:r>
          </w:p>
          <w:p w14:paraId="67D9CBB4" w14:textId="77777777" w:rsidR="00651A8E" w:rsidRDefault="00651A8E">
            <w:r>
              <w:t xml:space="preserve">HSBC have started charging charities £5/month for administration costs, which seems quite steep. Could consider moving to another bank but can be difficult. </w:t>
            </w:r>
          </w:p>
          <w:p w14:paraId="3F59303B" w14:textId="77777777" w:rsidR="00651A8E" w:rsidRDefault="00651A8E"/>
          <w:p w14:paraId="7398ED2C" w14:textId="62F3D5AD" w:rsidR="00651A8E" w:rsidRDefault="00651A8E">
            <w:r>
              <w:t xml:space="preserve">Graeme stated his intention that he would like to step down by the end of the year. This role has previously gone to the membership with no offers so far to take over. We may need to approach specific people directly. </w:t>
            </w:r>
          </w:p>
          <w:p w14:paraId="539A71BE" w14:textId="43D593EE" w:rsidR="00651A8E" w:rsidRPr="007A0E76" w:rsidRDefault="00651A8E"/>
        </w:tc>
      </w:tr>
      <w:tr w:rsidR="007A0E76" w14:paraId="4CE7A041" w14:textId="77777777" w:rsidTr="04C74D63">
        <w:tc>
          <w:tcPr>
            <w:tcW w:w="440" w:type="dxa"/>
            <w:shd w:val="clear" w:color="auto" w:fill="F2F2F2" w:themeFill="background1" w:themeFillShade="F2"/>
          </w:tcPr>
          <w:p w14:paraId="57C8CD7E" w14:textId="6CFBC516" w:rsidR="007A0E76" w:rsidRPr="007A0E76" w:rsidRDefault="007A0E76">
            <w:pPr>
              <w:rPr>
                <w:b/>
                <w:bCs/>
              </w:rPr>
            </w:pPr>
            <w:r w:rsidRPr="007A0E76">
              <w:rPr>
                <w:b/>
                <w:bCs/>
              </w:rPr>
              <w:t>9</w:t>
            </w:r>
          </w:p>
        </w:tc>
        <w:tc>
          <w:tcPr>
            <w:tcW w:w="8576" w:type="dxa"/>
            <w:shd w:val="clear" w:color="auto" w:fill="F2F2F2" w:themeFill="background1" w:themeFillShade="F2"/>
          </w:tcPr>
          <w:p w14:paraId="4D804519" w14:textId="4E26792A" w:rsidR="007A0E76" w:rsidRPr="007A0E76" w:rsidRDefault="007A0E76">
            <w:pPr>
              <w:rPr>
                <w:b/>
                <w:bCs/>
              </w:rPr>
            </w:pPr>
            <w:r w:rsidRPr="007A0E76">
              <w:rPr>
                <w:b/>
                <w:bCs/>
              </w:rPr>
              <w:t xml:space="preserve">Links with other </w:t>
            </w:r>
            <w:r w:rsidR="0050554E" w:rsidRPr="007A0E76">
              <w:rPr>
                <w:b/>
                <w:bCs/>
              </w:rPr>
              <w:t>organisations</w:t>
            </w:r>
          </w:p>
        </w:tc>
      </w:tr>
      <w:tr w:rsidR="007A0E76" w14:paraId="35EB6627" w14:textId="77777777" w:rsidTr="04C74D63">
        <w:tc>
          <w:tcPr>
            <w:tcW w:w="440" w:type="dxa"/>
          </w:tcPr>
          <w:p w14:paraId="20886766" w14:textId="77777777" w:rsidR="007A0E76" w:rsidRPr="007A0E76" w:rsidRDefault="007A0E76">
            <w:pPr>
              <w:rPr>
                <w:b/>
                <w:bCs/>
              </w:rPr>
            </w:pPr>
          </w:p>
        </w:tc>
        <w:tc>
          <w:tcPr>
            <w:tcW w:w="8576" w:type="dxa"/>
          </w:tcPr>
          <w:p w14:paraId="12898145" w14:textId="77777777" w:rsidR="00651A8E" w:rsidRDefault="00651A8E">
            <w:r>
              <w:t>ENS-CCA Edinburgh 7-8</w:t>
            </w:r>
            <w:r w:rsidRPr="00651A8E">
              <w:rPr>
                <w:vertAlign w:val="superscript"/>
              </w:rPr>
              <w:t>th</w:t>
            </w:r>
            <w:r>
              <w:t xml:space="preserve"> July (TK) – free registration. Link on UKLPG webpages. Meal on the 7</w:t>
            </w:r>
            <w:r w:rsidRPr="00651A8E">
              <w:rPr>
                <w:vertAlign w:val="superscript"/>
              </w:rPr>
              <w:t>th</w:t>
            </w:r>
            <w:r>
              <w:t xml:space="preserve"> includes 3 course dinner, whiskey and ceilidh</w:t>
            </w:r>
          </w:p>
          <w:p w14:paraId="2DF91F23" w14:textId="77777777" w:rsidR="00651A8E" w:rsidRDefault="00651A8E"/>
          <w:p w14:paraId="7B52A310" w14:textId="77777777" w:rsidR="007A0E76" w:rsidRDefault="00651A8E">
            <w:r>
              <w:t xml:space="preserve">HCC-UK (OC) Recent 2 day even, OC attended day 1. </w:t>
            </w:r>
          </w:p>
          <w:p w14:paraId="2B89B9A2" w14:textId="77777777" w:rsidR="00651A8E" w:rsidRDefault="00651A8E"/>
          <w:p w14:paraId="18A36C73" w14:textId="18E67465" w:rsidR="00651A8E" w:rsidRDefault="000549F6">
            <w:r>
              <w:t>BASL (TK) – Queen’s Hotel, Leeds 20-23</w:t>
            </w:r>
            <w:r w:rsidRPr="000549F6">
              <w:rPr>
                <w:vertAlign w:val="superscript"/>
              </w:rPr>
              <w:t>rd</w:t>
            </w:r>
            <w:r>
              <w:t xml:space="preserve"> sept (BLTG 20-21AM). Early registration available at present. As clashes with BANFF meeting not planning dedicated pathology breakout session (had planned to cover AMR). Rob Goldin has been asked to do a pathology update</w:t>
            </w:r>
            <w:r w:rsidR="00530C29">
              <w:t xml:space="preserve"> in main BASL meeting</w:t>
            </w:r>
            <w:r>
              <w:t xml:space="preserve">. </w:t>
            </w:r>
          </w:p>
          <w:p w14:paraId="7B117C0C" w14:textId="77777777" w:rsidR="000549F6" w:rsidRDefault="000549F6"/>
          <w:p w14:paraId="43B71205" w14:textId="5B78E6AD" w:rsidR="000549F6" w:rsidRDefault="000549F6">
            <w:r>
              <w:t>BSG</w:t>
            </w:r>
            <w:r w:rsidR="00D3192D">
              <w:t xml:space="preserve"> Pathology Section committee -</w:t>
            </w:r>
            <w:r>
              <w:t xml:space="preserve"> Liver </w:t>
            </w:r>
            <w:r w:rsidR="00353EFF">
              <w:t xml:space="preserve">pathologist </w:t>
            </w:r>
            <w:r>
              <w:t xml:space="preserve">representative – JW has previously attended meetings of the pathology BSG group giving liver representation. She will approach Rob Goldin to see if he wants to take over this role. </w:t>
            </w:r>
          </w:p>
          <w:p w14:paraId="2BF37565" w14:textId="1F84C645" w:rsidR="000549F6" w:rsidRPr="007A0E76" w:rsidRDefault="000549F6"/>
        </w:tc>
      </w:tr>
      <w:tr w:rsidR="007A0E76" w14:paraId="13AECC68" w14:textId="77777777" w:rsidTr="04C74D63">
        <w:tc>
          <w:tcPr>
            <w:tcW w:w="440" w:type="dxa"/>
            <w:shd w:val="clear" w:color="auto" w:fill="F2F2F2" w:themeFill="background1" w:themeFillShade="F2"/>
          </w:tcPr>
          <w:p w14:paraId="768BB12A" w14:textId="4783830D" w:rsidR="007A0E76" w:rsidRPr="007A0E76" w:rsidRDefault="007A0E76">
            <w:pPr>
              <w:rPr>
                <w:b/>
                <w:bCs/>
              </w:rPr>
            </w:pPr>
            <w:r w:rsidRPr="007A0E76">
              <w:rPr>
                <w:b/>
                <w:bCs/>
              </w:rPr>
              <w:t>10</w:t>
            </w:r>
          </w:p>
        </w:tc>
        <w:tc>
          <w:tcPr>
            <w:tcW w:w="8576" w:type="dxa"/>
            <w:shd w:val="clear" w:color="auto" w:fill="F2F2F2" w:themeFill="background1" w:themeFillShade="F2"/>
          </w:tcPr>
          <w:p w14:paraId="68189F94" w14:textId="3F49C866" w:rsidR="007A0E76" w:rsidRPr="007A0E76" w:rsidRDefault="007A0E76">
            <w:pPr>
              <w:rPr>
                <w:b/>
                <w:bCs/>
              </w:rPr>
            </w:pPr>
            <w:r w:rsidRPr="007A0E76">
              <w:rPr>
                <w:b/>
                <w:bCs/>
              </w:rPr>
              <w:t>Business/Membership/Constitution</w:t>
            </w:r>
          </w:p>
        </w:tc>
      </w:tr>
      <w:tr w:rsidR="007A0E76" w14:paraId="565D811A" w14:textId="77777777" w:rsidTr="04C74D63">
        <w:tc>
          <w:tcPr>
            <w:tcW w:w="440" w:type="dxa"/>
          </w:tcPr>
          <w:p w14:paraId="2FEF2FFF" w14:textId="77777777" w:rsidR="007A0E76" w:rsidRDefault="007A0E76"/>
        </w:tc>
        <w:tc>
          <w:tcPr>
            <w:tcW w:w="8576" w:type="dxa"/>
          </w:tcPr>
          <w:p w14:paraId="3235F3D6" w14:textId="6C02754F" w:rsidR="007A0E76" w:rsidRDefault="00514D29">
            <w:r>
              <w:t xml:space="preserve">Expressions of interest in taking over as secretary of the UKPG were invited at the March committee meeting.  The Chair announced that AC has volunteered to do this, and thanked AC for taking this on.  </w:t>
            </w:r>
            <w:r w:rsidR="000549F6">
              <w:t xml:space="preserve">Thank you from the committee to JW for her involvement and for doing this role for many years. </w:t>
            </w:r>
          </w:p>
          <w:p w14:paraId="09A0ED9B" w14:textId="7DC80103" w:rsidR="000549F6" w:rsidRDefault="000549F6"/>
          <w:p w14:paraId="7CDBC8A5" w14:textId="22E4A07C" w:rsidR="000549F6" w:rsidRDefault="000549F6">
            <w:r>
              <w:t>EQA –</w:t>
            </w:r>
            <w:r w:rsidR="00514D29">
              <w:t xml:space="preserve"> JW will be liaising with</w:t>
            </w:r>
            <w:r>
              <w:t xml:space="preserve"> </w:t>
            </w:r>
            <w:r w:rsidR="00514D29">
              <w:t xml:space="preserve">RB, currently the deputy scheme organiser, about the work involved in scheme organisation, in anticipation of RB becoming Scheme Organiser when JW retires.  </w:t>
            </w:r>
          </w:p>
          <w:p w14:paraId="0E15ED16" w14:textId="7A351817" w:rsidR="000549F6" w:rsidRDefault="000549F6"/>
          <w:p w14:paraId="61EA25E9" w14:textId="37ED6F1E" w:rsidR="000549F6" w:rsidRDefault="000549F6">
            <w:r>
              <w:t xml:space="preserve">Chair – RB tenure as Chair finishes at the end of this year. RB stated expressions of interest would be welcomed as she would </w:t>
            </w:r>
            <w:r w:rsidR="001F7128">
              <w:t>anticipate stepping</w:t>
            </w:r>
            <w:r w:rsidR="00514D29">
              <w:t xml:space="preserve"> down as chair </w:t>
            </w:r>
            <w:r w:rsidR="001F7128">
              <w:t xml:space="preserve">when she becomes EQA scheme organiser.  </w:t>
            </w:r>
          </w:p>
          <w:p w14:paraId="49091F43" w14:textId="778B60E2" w:rsidR="000549F6" w:rsidRDefault="000549F6"/>
          <w:p w14:paraId="3910B158" w14:textId="392EE56F" w:rsidR="000549F6" w:rsidRPr="000549F6" w:rsidRDefault="000549F6">
            <w:r>
              <w:t>Treasurer – Need to identify someone to take over (see 8. Above).</w:t>
            </w:r>
          </w:p>
          <w:p w14:paraId="0611079B" w14:textId="613B1232" w:rsidR="000549F6" w:rsidRPr="007A0E76" w:rsidRDefault="000549F6">
            <w:pPr>
              <w:rPr>
                <w:b/>
                <w:bCs/>
              </w:rPr>
            </w:pPr>
          </w:p>
        </w:tc>
      </w:tr>
      <w:tr w:rsidR="007A0E76" w14:paraId="69B68364" w14:textId="77777777" w:rsidTr="04C74D63">
        <w:tc>
          <w:tcPr>
            <w:tcW w:w="440" w:type="dxa"/>
            <w:shd w:val="clear" w:color="auto" w:fill="F2F2F2" w:themeFill="background1" w:themeFillShade="F2"/>
          </w:tcPr>
          <w:p w14:paraId="622F7C12" w14:textId="1F7DDD8F" w:rsidR="007A0E76" w:rsidRDefault="007A0E76">
            <w:r w:rsidRPr="007A0E76">
              <w:rPr>
                <w:b/>
                <w:bCs/>
              </w:rPr>
              <w:t>11</w:t>
            </w:r>
          </w:p>
        </w:tc>
        <w:tc>
          <w:tcPr>
            <w:tcW w:w="8576" w:type="dxa"/>
            <w:shd w:val="clear" w:color="auto" w:fill="F2F2F2" w:themeFill="background1" w:themeFillShade="F2"/>
          </w:tcPr>
          <w:p w14:paraId="52B7A15E" w14:textId="5E85B3DB" w:rsidR="007A0E76" w:rsidRPr="007A0E76" w:rsidRDefault="007A0E76">
            <w:pPr>
              <w:rPr>
                <w:b/>
                <w:bCs/>
              </w:rPr>
            </w:pPr>
            <w:r w:rsidRPr="007A0E76">
              <w:rPr>
                <w:b/>
                <w:bCs/>
              </w:rPr>
              <w:t>AOB</w:t>
            </w:r>
          </w:p>
        </w:tc>
      </w:tr>
      <w:tr w:rsidR="007A0E76" w14:paraId="7C8D7CC7" w14:textId="77777777" w:rsidTr="04C74D63">
        <w:tc>
          <w:tcPr>
            <w:tcW w:w="440" w:type="dxa"/>
          </w:tcPr>
          <w:p w14:paraId="741F6608" w14:textId="77777777" w:rsidR="007A0E76" w:rsidRDefault="007A0E76"/>
        </w:tc>
        <w:tc>
          <w:tcPr>
            <w:tcW w:w="8576" w:type="dxa"/>
          </w:tcPr>
          <w:p w14:paraId="739A2BC1" w14:textId="06E5FC58" w:rsidR="007A0E76" w:rsidRDefault="007A0E76">
            <w:r>
              <w:t>None</w:t>
            </w:r>
          </w:p>
        </w:tc>
      </w:tr>
    </w:tbl>
    <w:p w14:paraId="36980338" w14:textId="2BFC1512" w:rsidR="007A0E76" w:rsidRDefault="007A0E76"/>
    <w:p w14:paraId="7DE1CC6E" w14:textId="01D83564" w:rsidR="007A0E76" w:rsidRPr="0050554E" w:rsidRDefault="007A0E76" w:rsidP="04C74D63">
      <w:pPr>
        <w:jc w:val="right"/>
        <w:rPr>
          <w:i/>
          <w:iCs/>
        </w:rPr>
      </w:pPr>
      <w:r>
        <w:lastRenderedPageBreak/>
        <w:t>Date of next meeting</w:t>
      </w:r>
      <w:r w:rsidR="000549F6">
        <w:t>: 28/10/2022 3pm</w:t>
      </w:r>
      <w:r w:rsidR="001805E6" w:rsidRPr="04C74D63">
        <w:rPr>
          <w:i/>
          <w:iCs/>
        </w:rPr>
        <w:t xml:space="preserve">                                                                       </w:t>
      </w:r>
      <w:r w:rsidRPr="04C74D63">
        <w:rPr>
          <w:i/>
          <w:iCs/>
        </w:rPr>
        <w:t>AC</w:t>
      </w:r>
      <w:r w:rsidR="001805E6" w:rsidRPr="04C74D63">
        <w:rPr>
          <w:i/>
          <w:iCs/>
        </w:rPr>
        <w:t xml:space="preserve">, JW, RB  </w:t>
      </w:r>
      <w:r w:rsidRPr="04C74D63">
        <w:rPr>
          <w:i/>
          <w:iCs/>
        </w:rPr>
        <w:t xml:space="preserve"> 18/6/22</w:t>
      </w:r>
    </w:p>
    <w:sectPr w:rsidR="007A0E76" w:rsidRPr="0050554E" w:rsidSect="00DE74A6">
      <w:headerReference w:type="default" r:id="rId8"/>
      <w:footerReference w:type="default" r:id="rId9"/>
      <w:headerReference w:type="first" r:id="rId10"/>
      <w:pgSz w:w="11906" w:h="16838"/>
      <w:pgMar w:top="1440" w:right="1134" w:bottom="1134" w:left="1440"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19E3F" w14:textId="77777777" w:rsidR="00897C05" w:rsidRDefault="00897C05" w:rsidP="007A0E76">
      <w:pPr>
        <w:spacing w:after="0" w:line="240" w:lineRule="auto"/>
      </w:pPr>
      <w:r>
        <w:separator/>
      </w:r>
    </w:p>
  </w:endnote>
  <w:endnote w:type="continuationSeparator" w:id="0">
    <w:p w14:paraId="568BBD2D" w14:textId="77777777" w:rsidR="00897C05" w:rsidRDefault="00897C05" w:rsidP="007A0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50452" w14:textId="77777777" w:rsidR="0050554E" w:rsidRDefault="0050554E">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651B98">
      <w:rPr>
        <w:caps/>
        <w:noProof/>
        <w:color w:val="4472C4" w:themeColor="accent1"/>
      </w:rPr>
      <w:t>2</w:t>
    </w:r>
    <w:r>
      <w:rPr>
        <w:caps/>
        <w:noProof/>
        <w:color w:val="4472C4" w:themeColor="accent1"/>
      </w:rPr>
      <w:fldChar w:fldCharType="end"/>
    </w:r>
  </w:p>
  <w:p w14:paraId="3E6B68A8" w14:textId="77777777" w:rsidR="0050554E" w:rsidRDefault="00505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BD262" w14:textId="77777777" w:rsidR="00897C05" w:rsidRDefault="00897C05" w:rsidP="007A0E76">
      <w:pPr>
        <w:spacing w:after="0" w:line="240" w:lineRule="auto"/>
      </w:pPr>
      <w:r>
        <w:separator/>
      </w:r>
    </w:p>
  </w:footnote>
  <w:footnote w:type="continuationSeparator" w:id="0">
    <w:p w14:paraId="220E14BB" w14:textId="77777777" w:rsidR="00897C05" w:rsidRDefault="00897C05" w:rsidP="007A0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90700" w14:textId="4590BB64" w:rsidR="007A0E76" w:rsidRDefault="0050554E">
    <w:pPr>
      <w:pStyle w:val="Header"/>
    </w:pPr>
    <w:r>
      <w:t>UKLPG – Committee meeting</w:t>
    </w:r>
    <w:r w:rsidR="007A0E76">
      <w:ptab w:relativeTo="margin" w:alignment="center" w:leader="none"/>
    </w:r>
    <w:r w:rsidR="007A0E76">
      <w:ptab w:relativeTo="margin" w:alignment="right" w:leader="none"/>
    </w:r>
    <w:r>
      <w:t>17</w:t>
    </w:r>
    <w:r w:rsidRPr="0050554E">
      <w:rPr>
        <w:vertAlign w:val="superscript"/>
      </w:rPr>
      <w:t>th</w:t>
    </w:r>
    <w:r>
      <w:t xml:space="preserve"> June 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98BD3" w14:textId="3F9D3560" w:rsidR="007A0E76" w:rsidRDefault="007A0E76">
    <w:pPr>
      <w:pStyle w:val="Header"/>
    </w:pPr>
    <w:r w:rsidRPr="007A0E76">
      <w:rPr>
        <w:b/>
        <w:bCs/>
        <w:sz w:val="36"/>
        <w:szCs w:val="36"/>
      </w:rPr>
      <w:t xml:space="preserve"> UK Liver Pathology Group</w:t>
    </w:r>
    <w:r>
      <w:tab/>
    </w:r>
    <w:r>
      <w:tab/>
    </w:r>
    <w:r w:rsidRPr="008459A7">
      <w:rPr>
        <w:i/>
        <w:noProof/>
        <w:lang w:eastAsia="en-GB"/>
      </w:rPr>
      <w:drawing>
        <wp:inline distT="0" distB="0" distL="0" distR="0" wp14:anchorId="2FE7F988" wp14:editId="3425D875">
          <wp:extent cx="1514475" cy="762000"/>
          <wp:effectExtent l="0" t="0" r="9525" b="0"/>
          <wp:docPr id="1" name="Picture 1" descr="C:\Users\WyattJi\AppData\Local\Microsoft\Windows\Temporary Internet Files\Content.Outlook\2SWOXKE2\UKLPG logo artwor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yattJi\AppData\Local\Microsoft\Windows\Temporary Internet Files\Content.Outlook\2SWOXKE2\UKLPG logo artwork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B0ECB"/>
    <w:multiLevelType w:val="hybridMultilevel"/>
    <w:tmpl w:val="4D644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E76"/>
    <w:rsid w:val="000549F6"/>
    <w:rsid w:val="001805E6"/>
    <w:rsid w:val="001851ED"/>
    <w:rsid w:val="001F7128"/>
    <w:rsid w:val="00222FA2"/>
    <w:rsid w:val="00353EFF"/>
    <w:rsid w:val="003A6D08"/>
    <w:rsid w:val="0050554E"/>
    <w:rsid w:val="00514D29"/>
    <w:rsid w:val="00530C29"/>
    <w:rsid w:val="005A60C8"/>
    <w:rsid w:val="00651A8E"/>
    <w:rsid w:val="00651B98"/>
    <w:rsid w:val="007A0E76"/>
    <w:rsid w:val="00805D56"/>
    <w:rsid w:val="008248BA"/>
    <w:rsid w:val="0087358B"/>
    <w:rsid w:val="00897C05"/>
    <w:rsid w:val="009735CC"/>
    <w:rsid w:val="00A6127E"/>
    <w:rsid w:val="00C33E75"/>
    <w:rsid w:val="00D3192D"/>
    <w:rsid w:val="00DE5590"/>
    <w:rsid w:val="00DE74A6"/>
    <w:rsid w:val="00E315B6"/>
    <w:rsid w:val="00E430D9"/>
    <w:rsid w:val="00E47CAB"/>
    <w:rsid w:val="00EE3BCE"/>
    <w:rsid w:val="00F171DD"/>
    <w:rsid w:val="04C74D63"/>
    <w:rsid w:val="2FDF19B9"/>
    <w:rsid w:val="37D10341"/>
    <w:rsid w:val="473F199D"/>
    <w:rsid w:val="6E39F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E4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E76"/>
  </w:style>
  <w:style w:type="paragraph" w:styleId="Footer">
    <w:name w:val="footer"/>
    <w:basedOn w:val="Normal"/>
    <w:link w:val="FooterChar"/>
    <w:uiPriority w:val="99"/>
    <w:unhideWhenUsed/>
    <w:rsid w:val="007A0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E76"/>
  </w:style>
  <w:style w:type="table" w:styleId="TableGrid">
    <w:name w:val="Table Grid"/>
    <w:basedOn w:val="TableNormal"/>
    <w:uiPriority w:val="39"/>
    <w:rsid w:val="007A0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8BA"/>
    <w:pPr>
      <w:ind w:left="720"/>
      <w:contextualSpacing/>
    </w:pPr>
  </w:style>
  <w:style w:type="paragraph" w:styleId="Revision">
    <w:name w:val="Revision"/>
    <w:hidden/>
    <w:uiPriority w:val="99"/>
    <w:semiHidden/>
    <w:rsid w:val="00EE3BCE"/>
    <w:pPr>
      <w:spacing w:after="0" w:line="240" w:lineRule="auto"/>
    </w:pPr>
  </w:style>
  <w:style w:type="paragraph" w:styleId="BalloonText">
    <w:name w:val="Balloon Text"/>
    <w:basedOn w:val="Normal"/>
    <w:link w:val="BalloonTextChar"/>
    <w:uiPriority w:val="99"/>
    <w:semiHidden/>
    <w:unhideWhenUsed/>
    <w:rsid w:val="00E43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0D9"/>
    <w:rPr>
      <w:rFonts w:ascii="Tahoma" w:hAnsi="Tahoma" w:cs="Tahoma"/>
      <w:sz w:val="16"/>
      <w:szCs w:val="16"/>
    </w:rPr>
  </w:style>
  <w:style w:type="character" w:styleId="CommentReference">
    <w:name w:val="annotation reference"/>
    <w:basedOn w:val="DefaultParagraphFont"/>
    <w:uiPriority w:val="99"/>
    <w:semiHidden/>
    <w:unhideWhenUsed/>
    <w:rsid w:val="00E430D9"/>
    <w:rPr>
      <w:sz w:val="16"/>
      <w:szCs w:val="16"/>
    </w:rPr>
  </w:style>
  <w:style w:type="paragraph" w:styleId="CommentText">
    <w:name w:val="annotation text"/>
    <w:basedOn w:val="Normal"/>
    <w:link w:val="CommentTextChar"/>
    <w:uiPriority w:val="99"/>
    <w:semiHidden/>
    <w:unhideWhenUsed/>
    <w:rsid w:val="00E430D9"/>
    <w:pPr>
      <w:spacing w:line="240" w:lineRule="auto"/>
    </w:pPr>
    <w:rPr>
      <w:sz w:val="20"/>
      <w:szCs w:val="20"/>
    </w:rPr>
  </w:style>
  <w:style w:type="character" w:customStyle="1" w:styleId="CommentTextChar">
    <w:name w:val="Comment Text Char"/>
    <w:basedOn w:val="DefaultParagraphFont"/>
    <w:link w:val="CommentText"/>
    <w:uiPriority w:val="99"/>
    <w:semiHidden/>
    <w:rsid w:val="00E430D9"/>
    <w:rPr>
      <w:sz w:val="20"/>
      <w:szCs w:val="20"/>
    </w:rPr>
  </w:style>
  <w:style w:type="paragraph" w:styleId="CommentSubject">
    <w:name w:val="annotation subject"/>
    <w:basedOn w:val="CommentText"/>
    <w:next w:val="CommentText"/>
    <w:link w:val="CommentSubjectChar"/>
    <w:uiPriority w:val="99"/>
    <w:semiHidden/>
    <w:unhideWhenUsed/>
    <w:rsid w:val="00E430D9"/>
    <w:rPr>
      <w:b/>
      <w:bCs/>
    </w:rPr>
  </w:style>
  <w:style w:type="character" w:customStyle="1" w:styleId="CommentSubjectChar">
    <w:name w:val="Comment Subject Char"/>
    <w:basedOn w:val="CommentTextChar"/>
    <w:link w:val="CommentSubject"/>
    <w:uiPriority w:val="99"/>
    <w:semiHidden/>
    <w:rsid w:val="00E430D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E76"/>
  </w:style>
  <w:style w:type="paragraph" w:styleId="Footer">
    <w:name w:val="footer"/>
    <w:basedOn w:val="Normal"/>
    <w:link w:val="FooterChar"/>
    <w:uiPriority w:val="99"/>
    <w:unhideWhenUsed/>
    <w:rsid w:val="007A0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E76"/>
  </w:style>
  <w:style w:type="table" w:styleId="TableGrid">
    <w:name w:val="Table Grid"/>
    <w:basedOn w:val="TableNormal"/>
    <w:uiPriority w:val="39"/>
    <w:rsid w:val="007A0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8BA"/>
    <w:pPr>
      <w:ind w:left="720"/>
      <w:contextualSpacing/>
    </w:pPr>
  </w:style>
  <w:style w:type="paragraph" w:styleId="Revision">
    <w:name w:val="Revision"/>
    <w:hidden/>
    <w:uiPriority w:val="99"/>
    <w:semiHidden/>
    <w:rsid w:val="00EE3BCE"/>
    <w:pPr>
      <w:spacing w:after="0" w:line="240" w:lineRule="auto"/>
    </w:pPr>
  </w:style>
  <w:style w:type="paragraph" w:styleId="BalloonText">
    <w:name w:val="Balloon Text"/>
    <w:basedOn w:val="Normal"/>
    <w:link w:val="BalloonTextChar"/>
    <w:uiPriority w:val="99"/>
    <w:semiHidden/>
    <w:unhideWhenUsed/>
    <w:rsid w:val="00E43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0D9"/>
    <w:rPr>
      <w:rFonts w:ascii="Tahoma" w:hAnsi="Tahoma" w:cs="Tahoma"/>
      <w:sz w:val="16"/>
      <w:szCs w:val="16"/>
    </w:rPr>
  </w:style>
  <w:style w:type="character" w:styleId="CommentReference">
    <w:name w:val="annotation reference"/>
    <w:basedOn w:val="DefaultParagraphFont"/>
    <w:uiPriority w:val="99"/>
    <w:semiHidden/>
    <w:unhideWhenUsed/>
    <w:rsid w:val="00E430D9"/>
    <w:rPr>
      <w:sz w:val="16"/>
      <w:szCs w:val="16"/>
    </w:rPr>
  </w:style>
  <w:style w:type="paragraph" w:styleId="CommentText">
    <w:name w:val="annotation text"/>
    <w:basedOn w:val="Normal"/>
    <w:link w:val="CommentTextChar"/>
    <w:uiPriority w:val="99"/>
    <w:semiHidden/>
    <w:unhideWhenUsed/>
    <w:rsid w:val="00E430D9"/>
    <w:pPr>
      <w:spacing w:line="240" w:lineRule="auto"/>
    </w:pPr>
    <w:rPr>
      <w:sz w:val="20"/>
      <w:szCs w:val="20"/>
    </w:rPr>
  </w:style>
  <w:style w:type="character" w:customStyle="1" w:styleId="CommentTextChar">
    <w:name w:val="Comment Text Char"/>
    <w:basedOn w:val="DefaultParagraphFont"/>
    <w:link w:val="CommentText"/>
    <w:uiPriority w:val="99"/>
    <w:semiHidden/>
    <w:rsid w:val="00E430D9"/>
    <w:rPr>
      <w:sz w:val="20"/>
      <w:szCs w:val="20"/>
    </w:rPr>
  </w:style>
  <w:style w:type="paragraph" w:styleId="CommentSubject">
    <w:name w:val="annotation subject"/>
    <w:basedOn w:val="CommentText"/>
    <w:next w:val="CommentText"/>
    <w:link w:val="CommentSubjectChar"/>
    <w:uiPriority w:val="99"/>
    <w:semiHidden/>
    <w:unhideWhenUsed/>
    <w:rsid w:val="00E430D9"/>
    <w:rPr>
      <w:b/>
      <w:bCs/>
    </w:rPr>
  </w:style>
  <w:style w:type="character" w:customStyle="1" w:styleId="CommentSubjectChar">
    <w:name w:val="Comment Subject Char"/>
    <w:basedOn w:val="CommentTextChar"/>
    <w:link w:val="CommentSubject"/>
    <w:uiPriority w:val="99"/>
    <w:semiHidden/>
    <w:rsid w:val="00E430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6958</Characters>
  <Application>Microsoft Office Word</Application>
  <DocSecurity>4</DocSecurity>
  <Lines>409</Lines>
  <Paragraphs>252</Paragraphs>
  <ScaleCrop>false</ScaleCrop>
  <HeadingPairs>
    <vt:vector size="2" baseType="variant">
      <vt:variant>
        <vt:lpstr>Title</vt:lpstr>
      </vt:variant>
      <vt:variant>
        <vt:i4>1</vt:i4>
      </vt:variant>
    </vt:vector>
  </HeadingPairs>
  <TitlesOfParts>
    <vt:vector size="1" baseType="lpstr">
      <vt:lpstr/>
    </vt:vector>
  </TitlesOfParts>
  <Company>The Leeds Teaching Hospitals NHS Trust</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CRATCHLEY, Alyn (LEEDS TEACHING HOSPITALS NHS TRUST)</dc:creator>
  <cp:lastModifiedBy>Judy Wyatt</cp:lastModifiedBy>
  <cp:revision>2</cp:revision>
  <dcterms:created xsi:type="dcterms:W3CDTF">2022-08-11T15:04:00Z</dcterms:created>
  <dcterms:modified xsi:type="dcterms:W3CDTF">2022-08-11T15:04:00Z</dcterms:modified>
</cp:coreProperties>
</file>